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DB7E3" w14:textId="77777777" w:rsidR="00372DBE" w:rsidRDefault="00372DBE" w:rsidP="00372DBE">
      <w:pPr>
        <w:spacing w:after="0"/>
        <w:ind w:firstLine="709"/>
        <w:jc w:val="center"/>
        <w:rPr>
          <w:b/>
          <w:bCs/>
          <w:sz w:val="26"/>
          <w:szCs w:val="26"/>
        </w:rPr>
      </w:pPr>
      <w:r w:rsidRPr="003C6308">
        <w:rPr>
          <w:b/>
          <w:bCs/>
          <w:sz w:val="26"/>
          <w:szCs w:val="26"/>
        </w:rPr>
        <w:t>Методические рекомендации по организации и выполнению нормативов испытаний</w:t>
      </w:r>
      <w:r w:rsidRPr="003C6308">
        <w:rPr>
          <w:b/>
          <w:bCs/>
          <w:sz w:val="26"/>
          <w:szCs w:val="26"/>
        </w:rPr>
        <w:br/>
        <w:t>Всероссийского физкультурно-спортивного комплекса "Готов к труду и обороне"</w:t>
      </w:r>
    </w:p>
    <w:p w14:paraId="765736AA" w14:textId="77777777" w:rsidR="00F12C76" w:rsidRDefault="00F12C76" w:rsidP="006C0B77">
      <w:pPr>
        <w:spacing w:after="0"/>
        <w:ind w:firstLine="709"/>
        <w:jc w:val="both"/>
      </w:pPr>
    </w:p>
    <w:p w14:paraId="51E284C8" w14:textId="4C8C87A4" w:rsidR="00372DBE" w:rsidRDefault="00372DBE" w:rsidP="006C0B77">
      <w:pPr>
        <w:spacing w:after="0"/>
        <w:ind w:firstLine="709"/>
        <w:jc w:val="both"/>
      </w:pPr>
      <w:r>
        <w:t xml:space="preserve">Гибкость: Наклон вперед </w:t>
      </w:r>
      <w:r w:rsidRPr="00372DBE">
        <w:t>из положения стоя на гимнастической скамь</w:t>
      </w:r>
      <w:r>
        <w:t>е.</w:t>
      </w:r>
    </w:p>
    <w:p w14:paraId="1A5FE179" w14:textId="77777777" w:rsidR="00372DBE" w:rsidRDefault="00372DBE" w:rsidP="006C0B77">
      <w:pPr>
        <w:spacing w:after="0"/>
        <w:ind w:firstLine="709"/>
        <w:jc w:val="both"/>
      </w:pPr>
    </w:p>
    <w:p w14:paraId="6EBD310F" w14:textId="77777777" w:rsidR="00372DBE" w:rsidRDefault="00372DBE"/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417"/>
        <w:gridCol w:w="1560"/>
        <w:gridCol w:w="1134"/>
        <w:gridCol w:w="1417"/>
        <w:gridCol w:w="1559"/>
        <w:gridCol w:w="1134"/>
      </w:tblGrid>
      <w:tr w:rsidR="00372DBE" w14:paraId="79A17B3A" w14:textId="77777777" w:rsidTr="00372DBE">
        <w:tc>
          <w:tcPr>
            <w:tcW w:w="421" w:type="dxa"/>
            <w:vMerge w:val="restart"/>
          </w:tcPr>
          <w:p w14:paraId="7336D098" w14:textId="77777777" w:rsidR="00372DBE" w:rsidRPr="003306A4" w:rsidRDefault="00372DBE" w:rsidP="00372DBE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5BB2DE" w14:textId="18ED4212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14:paraId="610C60EA" w14:textId="77777777" w:rsidR="00372DBE" w:rsidRPr="003306A4" w:rsidRDefault="00372DBE" w:rsidP="00372DBE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E9A951" w14:textId="32EEC993" w:rsidR="00372DBE" w:rsidRDefault="00372DBE" w:rsidP="00372DBE">
            <w:pPr>
              <w:jc w:val="center"/>
            </w:pPr>
            <w:r>
              <w:rPr>
                <w:rFonts w:cs="Times New Roman"/>
                <w:b/>
                <w:bCs/>
                <w:sz w:val="24"/>
                <w:szCs w:val="24"/>
              </w:rPr>
              <w:t>Испытание (тесты)</w:t>
            </w:r>
          </w:p>
        </w:tc>
        <w:tc>
          <w:tcPr>
            <w:tcW w:w="4111" w:type="dxa"/>
            <w:gridSpan w:val="3"/>
          </w:tcPr>
          <w:p w14:paraId="3A6479B1" w14:textId="3CFBEA0A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4110" w:type="dxa"/>
            <w:gridSpan w:val="3"/>
          </w:tcPr>
          <w:p w14:paraId="64C5EC32" w14:textId="556E2645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372DBE" w14:paraId="10392CFC" w14:textId="77777777" w:rsidTr="00372DBE">
        <w:tc>
          <w:tcPr>
            <w:tcW w:w="421" w:type="dxa"/>
            <w:vMerge/>
          </w:tcPr>
          <w:p w14:paraId="4DBAE724" w14:textId="77777777" w:rsidR="00372DBE" w:rsidRDefault="00372DBE" w:rsidP="00372DBE">
            <w:pPr>
              <w:jc w:val="center"/>
            </w:pPr>
          </w:p>
        </w:tc>
        <w:tc>
          <w:tcPr>
            <w:tcW w:w="2126" w:type="dxa"/>
            <w:vMerge/>
          </w:tcPr>
          <w:p w14:paraId="16422BF1" w14:textId="77777777" w:rsidR="00372DBE" w:rsidRDefault="00372DBE" w:rsidP="00372DBE">
            <w:pPr>
              <w:jc w:val="center"/>
            </w:pPr>
          </w:p>
        </w:tc>
        <w:tc>
          <w:tcPr>
            <w:tcW w:w="1417" w:type="dxa"/>
          </w:tcPr>
          <w:p w14:paraId="081A6665" w14:textId="77777777" w:rsidR="00372DBE" w:rsidRPr="003306A4" w:rsidRDefault="00372DBE" w:rsidP="00372DBE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бронзовый</w:t>
            </w:r>
          </w:p>
          <w:p w14:paraId="039C8A8E" w14:textId="77D6EB95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560" w:type="dxa"/>
          </w:tcPr>
          <w:p w14:paraId="0B18AA7E" w14:textId="77777777" w:rsidR="00372DBE" w:rsidRPr="003306A4" w:rsidRDefault="00372DBE" w:rsidP="00372DBE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серебряный</w:t>
            </w:r>
          </w:p>
          <w:p w14:paraId="277C206F" w14:textId="4C5164E3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134" w:type="dxa"/>
          </w:tcPr>
          <w:p w14:paraId="5FF51AAA" w14:textId="69982C62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золотой   значок</w:t>
            </w:r>
          </w:p>
        </w:tc>
        <w:tc>
          <w:tcPr>
            <w:tcW w:w="1417" w:type="dxa"/>
          </w:tcPr>
          <w:p w14:paraId="0DEB963A" w14:textId="77777777" w:rsidR="00372DBE" w:rsidRPr="003306A4" w:rsidRDefault="00372DBE" w:rsidP="00372DBE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бронзовый</w:t>
            </w:r>
          </w:p>
          <w:p w14:paraId="590CCB84" w14:textId="21EEF4C1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559" w:type="dxa"/>
          </w:tcPr>
          <w:p w14:paraId="6730671A" w14:textId="77777777" w:rsidR="00372DBE" w:rsidRPr="003306A4" w:rsidRDefault="00372DBE" w:rsidP="00372DBE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серебряный</w:t>
            </w:r>
          </w:p>
          <w:p w14:paraId="5AE86609" w14:textId="46F04C3A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134" w:type="dxa"/>
          </w:tcPr>
          <w:p w14:paraId="209F545E" w14:textId="0BA9299C" w:rsidR="00372DBE" w:rsidRDefault="00372DBE" w:rsidP="00372DBE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золотой   значок</w:t>
            </w:r>
          </w:p>
        </w:tc>
      </w:tr>
      <w:tr w:rsidR="00372DBE" w14:paraId="21FAC398" w14:textId="77777777" w:rsidTr="00B430D1">
        <w:tc>
          <w:tcPr>
            <w:tcW w:w="10768" w:type="dxa"/>
            <w:gridSpan w:val="8"/>
          </w:tcPr>
          <w:p w14:paraId="0768E567" w14:textId="0D10D4FC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Обязательные испытания</w:t>
            </w:r>
          </w:p>
        </w:tc>
      </w:tr>
      <w:tr w:rsidR="00372DBE" w14:paraId="145AECD4" w14:textId="77777777" w:rsidTr="00372DBE">
        <w:tc>
          <w:tcPr>
            <w:tcW w:w="421" w:type="dxa"/>
          </w:tcPr>
          <w:p w14:paraId="3F75C323" w14:textId="4DE47D0E" w:rsidR="00372DBE" w:rsidRDefault="00372DBE" w:rsidP="00372DBE">
            <w:pPr>
              <w:jc w:val="center"/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3CBFEFE" w14:textId="519E6A3C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proofErr w:type="gramStart"/>
            <w:r>
              <w:rPr>
                <w:rFonts w:cs="Times New Roman"/>
                <w:sz w:val="24"/>
                <w:szCs w:val="24"/>
              </w:rPr>
              <w:t>( от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уровня скамьи – см)</w:t>
            </w:r>
          </w:p>
        </w:tc>
        <w:tc>
          <w:tcPr>
            <w:tcW w:w="1417" w:type="dxa"/>
          </w:tcPr>
          <w:p w14:paraId="3EC0581F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77F4F66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402119D" w14:textId="740178AC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+1</w:t>
            </w:r>
          </w:p>
        </w:tc>
        <w:tc>
          <w:tcPr>
            <w:tcW w:w="1560" w:type="dxa"/>
          </w:tcPr>
          <w:p w14:paraId="66F4534F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5D08734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E6AAED8" w14:textId="462CF56F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+5</w:t>
            </w:r>
          </w:p>
        </w:tc>
        <w:tc>
          <w:tcPr>
            <w:tcW w:w="1134" w:type="dxa"/>
          </w:tcPr>
          <w:p w14:paraId="00204234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459FF4E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DC26325" w14:textId="709878AA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+7</w:t>
            </w:r>
          </w:p>
        </w:tc>
        <w:tc>
          <w:tcPr>
            <w:tcW w:w="1417" w:type="dxa"/>
          </w:tcPr>
          <w:p w14:paraId="54042D6A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BA19E95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56251A4" w14:textId="3F4F2DEC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+3</w:t>
            </w:r>
          </w:p>
        </w:tc>
        <w:tc>
          <w:tcPr>
            <w:tcW w:w="1559" w:type="dxa"/>
          </w:tcPr>
          <w:p w14:paraId="5987F0D8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BC3CDB6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7E2DA31" w14:textId="4F2F7C63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+5</w:t>
            </w:r>
          </w:p>
        </w:tc>
        <w:tc>
          <w:tcPr>
            <w:tcW w:w="1134" w:type="dxa"/>
          </w:tcPr>
          <w:p w14:paraId="0C98F390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ADFFEF6" w14:textId="77777777" w:rsidR="00372DBE" w:rsidRDefault="00372DBE" w:rsidP="00372DB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4D96CEF" w14:textId="62C496F4" w:rsidR="00372DBE" w:rsidRDefault="00372DBE" w:rsidP="00372DBE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+9</w:t>
            </w:r>
          </w:p>
        </w:tc>
      </w:tr>
    </w:tbl>
    <w:p w14:paraId="6AF98874" w14:textId="77777777" w:rsidR="00372DBE" w:rsidRDefault="00372DBE" w:rsidP="006C0B77">
      <w:pPr>
        <w:spacing w:after="0"/>
        <w:ind w:firstLine="709"/>
        <w:jc w:val="both"/>
      </w:pPr>
    </w:p>
    <w:p w14:paraId="4A537A54" w14:textId="77777777" w:rsidR="00372DBE" w:rsidRDefault="00372DBE" w:rsidP="006C0B77">
      <w:pPr>
        <w:spacing w:after="0"/>
        <w:ind w:firstLine="709"/>
        <w:jc w:val="both"/>
      </w:pPr>
    </w:p>
    <w:p w14:paraId="271BF981" w14:textId="77777777" w:rsidR="00372DBE" w:rsidRPr="00372DBE" w:rsidRDefault="00372DBE" w:rsidP="00372DBE">
      <w:pPr>
        <w:spacing w:line="276" w:lineRule="auto"/>
        <w:ind w:firstLine="709"/>
        <w:jc w:val="both"/>
        <w:rPr>
          <w:rFonts w:cstheme="minorHAnsi"/>
          <w:b/>
          <w:bCs/>
          <w:szCs w:val="28"/>
          <w:lang w:eastAsia="ru-RU"/>
        </w:rPr>
      </w:pPr>
      <w:r w:rsidRPr="00372DBE">
        <w:rPr>
          <w:rFonts w:cstheme="minorHAnsi"/>
          <w:b/>
          <w:bCs/>
          <w:szCs w:val="28"/>
          <w:lang w:eastAsia="ru-RU"/>
        </w:rPr>
        <w:t>Порядок организации тестирования качества гибкость</w:t>
      </w:r>
    </w:p>
    <w:p w14:paraId="773F9517" w14:textId="1BBA4510" w:rsidR="00372DBE" w:rsidRPr="00372DBE" w:rsidRDefault="00372DBE" w:rsidP="00372DBE">
      <w:pPr>
        <w:pStyle w:val="a7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 w:rsidRPr="00372DBE">
        <w:rPr>
          <w:rFonts w:cstheme="minorHAnsi"/>
          <w:b/>
          <w:bCs/>
          <w:szCs w:val="28"/>
          <w:lang w:eastAsia="ru-RU"/>
        </w:rPr>
        <w:t>Наклон вперед из положения стоя на гимнастической скамье</w:t>
      </w:r>
    </w:p>
    <w:p w14:paraId="65702EA4" w14:textId="3897C38C" w:rsidR="00372DBE" w:rsidRPr="00372DBE" w:rsidRDefault="00372DBE" w:rsidP="00372DBE">
      <w:p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>
        <w:rPr>
          <w:rFonts w:cstheme="minorHAnsi"/>
          <w:b/>
          <w:bCs/>
          <w:noProof/>
          <w:szCs w:val="28"/>
          <w:lang w:eastAsia="ru-RU"/>
        </w:rPr>
        <w:drawing>
          <wp:inline distT="0" distB="0" distL="0" distR="0" wp14:anchorId="638A1CD7" wp14:editId="2AA727AC">
            <wp:extent cx="6285085" cy="2196811"/>
            <wp:effectExtent l="0" t="0" r="1905" b="0"/>
            <wp:docPr id="1985644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515" cy="22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77B48" w14:textId="77777777" w:rsidR="00372DBE" w:rsidRPr="00372DBE" w:rsidRDefault="00372DBE" w:rsidP="00372DBE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t>Наклон вперед из положения стоя с прямыми ногами на гимнастической скамье выполняется из исходного положения: стоя на гимнастической скамье, ноги выпрямлены в коленях, ступни ног расположены параллельно на ширине 10 - 15 см. Линейка измерения прикреплена к скамье - 30-40 см вниз, «0» - верхний край скамьи.</w:t>
      </w:r>
    </w:p>
    <w:p w14:paraId="3C8DD673" w14:textId="69A9C1F5" w:rsidR="00372DBE" w:rsidRPr="00372DBE" w:rsidRDefault="00372DBE" w:rsidP="00372DBE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t>Участник выполняет упражнение в спортивной форме, позволяющей судьям определить выпрямление ног в коленях (шорты, леггинсы).</w:t>
      </w:r>
    </w:p>
    <w:p w14:paraId="2868BD97" w14:textId="77777777" w:rsidR="00372DBE" w:rsidRPr="00372DBE" w:rsidRDefault="00372DBE" w:rsidP="00372DBE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372DBE">
        <w:rPr>
          <w:rFonts w:cstheme="minorHAnsi"/>
          <w:b/>
          <w:bCs/>
          <w:szCs w:val="28"/>
          <w:u w:val="single"/>
          <w:lang w:eastAsia="ru-RU"/>
        </w:rPr>
        <w:t>Техника выполнения испытания</w:t>
      </w:r>
    </w:p>
    <w:p w14:paraId="553E0C17" w14:textId="77777777" w:rsidR="00372DBE" w:rsidRPr="00372DBE" w:rsidRDefault="00372DBE" w:rsidP="00372DBE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t>При выполнении испытания по команде судьи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 В случае потери равновесия при выполнении испытания, допускается повторное выполнение.</w:t>
      </w:r>
    </w:p>
    <w:p w14:paraId="0F22B213" w14:textId="3082B0FE" w:rsidR="00372DBE" w:rsidRPr="00372DBE" w:rsidRDefault="00372DBE" w:rsidP="00372DBE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lastRenderedPageBreak/>
        <w:t>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14:paraId="41164E35" w14:textId="77777777" w:rsidR="00372DBE" w:rsidRPr="00372DBE" w:rsidRDefault="00372DBE" w:rsidP="00372DBE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372DBE">
        <w:rPr>
          <w:rFonts w:cstheme="minorHAnsi"/>
          <w:b/>
          <w:bCs/>
          <w:szCs w:val="28"/>
          <w:u w:val="single"/>
          <w:lang w:eastAsia="ru-RU"/>
        </w:rPr>
        <w:t>Ошибки, в результате которых испытание не засчитывается:</w:t>
      </w:r>
    </w:p>
    <w:p w14:paraId="0FC30FCA" w14:textId="77777777" w:rsidR="00372DBE" w:rsidRPr="00372DBE" w:rsidRDefault="00372DBE" w:rsidP="00372DBE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t>сгибание ног в коленях;</w:t>
      </w:r>
    </w:p>
    <w:p w14:paraId="49416544" w14:textId="77777777" w:rsidR="00372DBE" w:rsidRPr="00372DBE" w:rsidRDefault="00372DBE" w:rsidP="00372DBE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t>фиксация результата пальцами одной руки;</w:t>
      </w:r>
    </w:p>
    <w:p w14:paraId="6CD6B3F9" w14:textId="77777777" w:rsidR="00372DBE" w:rsidRPr="00372DBE" w:rsidRDefault="00372DBE" w:rsidP="00372DBE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t>отсутствие фиксации результата в течение 2 с;</w:t>
      </w:r>
    </w:p>
    <w:p w14:paraId="03C3423C" w14:textId="77777777" w:rsidR="00372DBE" w:rsidRPr="00372DBE" w:rsidRDefault="00372DBE" w:rsidP="00372DBE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372DBE">
        <w:rPr>
          <w:rFonts w:cstheme="minorHAnsi"/>
          <w:szCs w:val="28"/>
          <w:lang w:eastAsia="ru-RU"/>
        </w:rPr>
        <w:t>удержание на 4-й и последующие наклоны.</w:t>
      </w:r>
    </w:p>
    <w:p w14:paraId="3B221F6A" w14:textId="77777777" w:rsidR="00372DBE" w:rsidRDefault="00372DBE" w:rsidP="006C0B77">
      <w:pPr>
        <w:spacing w:after="0"/>
        <w:ind w:firstLine="709"/>
        <w:jc w:val="both"/>
      </w:pPr>
    </w:p>
    <w:sectPr w:rsidR="00372DBE" w:rsidSect="00372DBE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47284"/>
    <w:multiLevelType w:val="hybridMultilevel"/>
    <w:tmpl w:val="49022B52"/>
    <w:lvl w:ilvl="0" w:tplc="821E5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6654D9"/>
    <w:multiLevelType w:val="hybridMultilevel"/>
    <w:tmpl w:val="93E2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16830">
    <w:abstractNumId w:val="1"/>
  </w:num>
  <w:num w:numId="2" w16cid:durableId="32593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70"/>
    <w:rsid w:val="00372DBE"/>
    <w:rsid w:val="005259A8"/>
    <w:rsid w:val="006C0B77"/>
    <w:rsid w:val="008242FF"/>
    <w:rsid w:val="00870751"/>
    <w:rsid w:val="00922C48"/>
    <w:rsid w:val="00A738A0"/>
    <w:rsid w:val="00B915B7"/>
    <w:rsid w:val="00D84470"/>
    <w:rsid w:val="00DD0FE9"/>
    <w:rsid w:val="00EA59DF"/>
    <w:rsid w:val="00EE4070"/>
    <w:rsid w:val="00F12C76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7C0C"/>
  <w15:chartTrackingRefBased/>
  <w15:docId w15:val="{CDA908E4-4FCF-45FA-A6C2-027DAE01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DBE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84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4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4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4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4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4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4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4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4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4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47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47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47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47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47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47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4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4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447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4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447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4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447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47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72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372DBE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372DBE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2025-11-09T22:13:00Z</dcterms:created>
  <dcterms:modified xsi:type="dcterms:W3CDTF">2025-11-09T22:13:00Z</dcterms:modified>
</cp:coreProperties>
</file>