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B8789" w14:textId="77777777" w:rsidR="00280D5D" w:rsidRDefault="00280D5D" w:rsidP="00280D5D">
      <w:pPr>
        <w:spacing w:after="0"/>
        <w:ind w:firstLine="709"/>
        <w:jc w:val="center"/>
        <w:rPr>
          <w:b/>
          <w:bCs/>
          <w:sz w:val="26"/>
          <w:szCs w:val="26"/>
        </w:rPr>
      </w:pPr>
      <w:r w:rsidRPr="003C6308">
        <w:rPr>
          <w:b/>
          <w:bCs/>
          <w:sz w:val="26"/>
          <w:szCs w:val="26"/>
        </w:rPr>
        <w:t>Методические рекомендации по организации и выполнению нормативов испытаний</w:t>
      </w:r>
      <w:r w:rsidRPr="003C6308">
        <w:rPr>
          <w:b/>
          <w:bCs/>
          <w:sz w:val="26"/>
          <w:szCs w:val="26"/>
        </w:rPr>
        <w:br/>
        <w:t>Всероссийского физкультурно-спортивного комплекса "Готов к труду и обороне"</w:t>
      </w:r>
    </w:p>
    <w:p w14:paraId="357B4D24" w14:textId="77777777" w:rsidR="00280D5D" w:rsidRDefault="00280D5D" w:rsidP="00280D5D">
      <w:pPr>
        <w:spacing w:after="0"/>
        <w:ind w:firstLine="709"/>
        <w:jc w:val="both"/>
      </w:pPr>
    </w:p>
    <w:p w14:paraId="5829EF53" w14:textId="65029CA3" w:rsidR="00F12C76" w:rsidRDefault="00280D5D" w:rsidP="006C0B77">
      <w:pPr>
        <w:spacing w:after="0"/>
        <w:ind w:firstLine="709"/>
        <w:jc w:val="both"/>
      </w:pPr>
      <w:r>
        <w:t>Координационные способности:</w:t>
      </w:r>
      <w:r w:rsidRPr="00280D5D">
        <w:rPr>
          <w:rFonts w:ascii="Tahoma" w:hAnsi="Tahoma" w:cs="Tahoma"/>
          <w:color w:val="555555"/>
          <w:szCs w:val="28"/>
          <w:shd w:val="clear" w:color="auto" w:fill="FFFFFF"/>
        </w:rPr>
        <w:t xml:space="preserve"> </w:t>
      </w:r>
      <w:r>
        <w:t>м</w:t>
      </w:r>
      <w:r w:rsidRPr="00280D5D">
        <w:t>етание теннисного мяча в цель, дистанция 5 м, челночный бег 3x10 м</w:t>
      </w:r>
      <w:r>
        <w:t>.</w:t>
      </w:r>
    </w:p>
    <w:p w14:paraId="22FCD37F" w14:textId="77777777" w:rsidR="00280D5D" w:rsidRDefault="00280D5D" w:rsidP="006C0B77">
      <w:pPr>
        <w:spacing w:after="0"/>
        <w:ind w:firstLine="709"/>
        <w:jc w:val="both"/>
      </w:pPr>
    </w:p>
    <w:tbl>
      <w:tblPr>
        <w:tblStyle w:val="ac"/>
        <w:tblW w:w="10632" w:type="dxa"/>
        <w:tblInd w:w="-998" w:type="dxa"/>
        <w:tblLayout w:type="fixed"/>
        <w:tblLook w:val="04A0" w:firstRow="1" w:lastRow="0" w:firstColumn="1" w:lastColumn="0" w:noHBand="0" w:noVBand="1"/>
      </w:tblPr>
      <w:tblGrid>
        <w:gridCol w:w="426"/>
        <w:gridCol w:w="2097"/>
        <w:gridCol w:w="1400"/>
        <w:gridCol w:w="1517"/>
        <w:gridCol w:w="1082"/>
        <w:gridCol w:w="1417"/>
        <w:gridCol w:w="1559"/>
        <w:gridCol w:w="1134"/>
      </w:tblGrid>
      <w:tr w:rsidR="00280D5D" w14:paraId="0CE92FDA" w14:textId="77777777" w:rsidTr="00280D5D">
        <w:tc>
          <w:tcPr>
            <w:tcW w:w="426" w:type="dxa"/>
            <w:vMerge w:val="restart"/>
          </w:tcPr>
          <w:p w14:paraId="4E93DB4A" w14:textId="77777777" w:rsidR="00280D5D" w:rsidRPr="003306A4" w:rsidRDefault="00280D5D" w:rsidP="00280D5D">
            <w:pPr>
              <w:pStyle w:val="ad"/>
              <w:jc w:val="center"/>
              <w:rPr>
                <w:rFonts w:ascii="Times New Roman" w:hAnsi="Times New Roman" w:cs="Times New Roman"/>
                <w:b/>
                <w:bCs/>
                <w:sz w:val="24"/>
                <w:szCs w:val="24"/>
              </w:rPr>
            </w:pPr>
          </w:p>
          <w:p w14:paraId="4E77B501" w14:textId="19507CBA" w:rsidR="00280D5D" w:rsidRDefault="00280D5D" w:rsidP="00280D5D">
            <w:pPr>
              <w:jc w:val="center"/>
            </w:pPr>
            <w:r w:rsidRPr="003306A4">
              <w:rPr>
                <w:rFonts w:cs="Times New Roman"/>
                <w:b/>
                <w:bCs/>
                <w:sz w:val="24"/>
                <w:szCs w:val="24"/>
              </w:rPr>
              <w:t>№</w:t>
            </w:r>
          </w:p>
        </w:tc>
        <w:tc>
          <w:tcPr>
            <w:tcW w:w="2097" w:type="dxa"/>
            <w:vMerge w:val="restart"/>
          </w:tcPr>
          <w:p w14:paraId="3FCDB30D" w14:textId="77777777" w:rsidR="00280D5D" w:rsidRPr="003306A4" w:rsidRDefault="00280D5D" w:rsidP="00280D5D">
            <w:pPr>
              <w:pStyle w:val="ad"/>
              <w:jc w:val="center"/>
              <w:rPr>
                <w:rFonts w:ascii="Times New Roman" w:hAnsi="Times New Roman" w:cs="Times New Roman"/>
                <w:b/>
                <w:bCs/>
                <w:sz w:val="24"/>
                <w:szCs w:val="24"/>
              </w:rPr>
            </w:pPr>
          </w:p>
          <w:p w14:paraId="6167D2A9" w14:textId="515ADE80" w:rsidR="00280D5D" w:rsidRDefault="00280D5D" w:rsidP="00280D5D">
            <w:pPr>
              <w:jc w:val="center"/>
            </w:pPr>
            <w:r>
              <w:rPr>
                <w:rFonts w:cs="Times New Roman"/>
                <w:b/>
                <w:bCs/>
                <w:sz w:val="24"/>
                <w:szCs w:val="24"/>
              </w:rPr>
              <w:t>Испытание (тесты)</w:t>
            </w:r>
          </w:p>
        </w:tc>
        <w:tc>
          <w:tcPr>
            <w:tcW w:w="3999" w:type="dxa"/>
            <w:gridSpan w:val="3"/>
          </w:tcPr>
          <w:p w14:paraId="7A75A0DB" w14:textId="1D5E6322" w:rsidR="00280D5D" w:rsidRDefault="00280D5D" w:rsidP="00280D5D">
            <w:pPr>
              <w:jc w:val="center"/>
            </w:pPr>
            <w:r w:rsidRPr="003306A4">
              <w:rPr>
                <w:rFonts w:cs="Times New Roman"/>
                <w:b/>
                <w:bCs/>
                <w:sz w:val="24"/>
                <w:szCs w:val="24"/>
              </w:rPr>
              <w:t>МАЛЬЧИКИ</w:t>
            </w:r>
          </w:p>
        </w:tc>
        <w:tc>
          <w:tcPr>
            <w:tcW w:w="4110" w:type="dxa"/>
            <w:gridSpan w:val="3"/>
          </w:tcPr>
          <w:p w14:paraId="401F5413" w14:textId="03F74CB4" w:rsidR="00280D5D" w:rsidRDefault="00280D5D" w:rsidP="00280D5D">
            <w:pPr>
              <w:jc w:val="center"/>
            </w:pPr>
            <w:r w:rsidRPr="003306A4">
              <w:rPr>
                <w:rFonts w:cs="Times New Roman"/>
                <w:b/>
                <w:bCs/>
                <w:sz w:val="24"/>
                <w:szCs w:val="24"/>
              </w:rPr>
              <w:t>ДЕВОЧКИ</w:t>
            </w:r>
          </w:p>
        </w:tc>
      </w:tr>
      <w:tr w:rsidR="00280D5D" w14:paraId="482B63B6" w14:textId="77777777" w:rsidTr="00280D5D">
        <w:tc>
          <w:tcPr>
            <w:tcW w:w="426" w:type="dxa"/>
            <w:vMerge/>
          </w:tcPr>
          <w:p w14:paraId="68DD7497" w14:textId="77777777" w:rsidR="00280D5D" w:rsidRDefault="00280D5D" w:rsidP="00280D5D">
            <w:pPr>
              <w:jc w:val="center"/>
            </w:pPr>
          </w:p>
        </w:tc>
        <w:tc>
          <w:tcPr>
            <w:tcW w:w="2097" w:type="dxa"/>
            <w:vMerge/>
          </w:tcPr>
          <w:p w14:paraId="12CEC01E" w14:textId="77777777" w:rsidR="00280D5D" w:rsidRDefault="00280D5D" w:rsidP="00280D5D">
            <w:pPr>
              <w:jc w:val="center"/>
            </w:pPr>
          </w:p>
        </w:tc>
        <w:tc>
          <w:tcPr>
            <w:tcW w:w="1400" w:type="dxa"/>
          </w:tcPr>
          <w:p w14:paraId="63719B04" w14:textId="77777777" w:rsidR="00280D5D" w:rsidRPr="003306A4" w:rsidRDefault="00280D5D" w:rsidP="00280D5D">
            <w:pPr>
              <w:pStyle w:val="ad"/>
              <w:jc w:val="center"/>
              <w:rPr>
                <w:rFonts w:ascii="Times New Roman" w:hAnsi="Times New Roman" w:cs="Times New Roman"/>
                <w:b/>
                <w:bCs/>
                <w:sz w:val="24"/>
                <w:szCs w:val="24"/>
              </w:rPr>
            </w:pPr>
            <w:r w:rsidRPr="003306A4">
              <w:rPr>
                <w:rFonts w:ascii="Times New Roman" w:hAnsi="Times New Roman" w:cs="Times New Roman"/>
                <w:b/>
                <w:bCs/>
                <w:sz w:val="24"/>
                <w:szCs w:val="24"/>
              </w:rPr>
              <w:t>бронзовый</w:t>
            </w:r>
          </w:p>
          <w:p w14:paraId="20ACEAA9" w14:textId="1854CB23" w:rsidR="00280D5D" w:rsidRDefault="00280D5D" w:rsidP="00280D5D">
            <w:pPr>
              <w:jc w:val="center"/>
            </w:pPr>
            <w:r w:rsidRPr="003306A4">
              <w:rPr>
                <w:rFonts w:cs="Times New Roman"/>
                <w:b/>
                <w:bCs/>
                <w:sz w:val="24"/>
                <w:szCs w:val="24"/>
              </w:rPr>
              <w:t>значок</w:t>
            </w:r>
          </w:p>
        </w:tc>
        <w:tc>
          <w:tcPr>
            <w:tcW w:w="1517" w:type="dxa"/>
          </w:tcPr>
          <w:p w14:paraId="0801B9A9" w14:textId="77777777" w:rsidR="00280D5D" w:rsidRPr="003306A4" w:rsidRDefault="00280D5D" w:rsidP="00280D5D">
            <w:pPr>
              <w:pStyle w:val="ad"/>
              <w:jc w:val="center"/>
              <w:rPr>
                <w:rFonts w:ascii="Times New Roman" w:hAnsi="Times New Roman" w:cs="Times New Roman"/>
                <w:b/>
                <w:bCs/>
                <w:sz w:val="24"/>
                <w:szCs w:val="24"/>
              </w:rPr>
            </w:pPr>
            <w:r w:rsidRPr="003306A4">
              <w:rPr>
                <w:rFonts w:ascii="Times New Roman" w:hAnsi="Times New Roman" w:cs="Times New Roman"/>
                <w:b/>
                <w:bCs/>
                <w:sz w:val="24"/>
                <w:szCs w:val="24"/>
              </w:rPr>
              <w:t>серебряный</w:t>
            </w:r>
          </w:p>
          <w:p w14:paraId="24B30BDF" w14:textId="453C47DC" w:rsidR="00280D5D" w:rsidRDefault="00280D5D" w:rsidP="00280D5D">
            <w:pPr>
              <w:jc w:val="center"/>
            </w:pPr>
            <w:r w:rsidRPr="003306A4">
              <w:rPr>
                <w:rFonts w:cs="Times New Roman"/>
                <w:b/>
                <w:bCs/>
                <w:sz w:val="24"/>
                <w:szCs w:val="24"/>
              </w:rPr>
              <w:t>значок</w:t>
            </w:r>
          </w:p>
        </w:tc>
        <w:tc>
          <w:tcPr>
            <w:tcW w:w="1082" w:type="dxa"/>
          </w:tcPr>
          <w:p w14:paraId="03DB1F84" w14:textId="349D96FE" w:rsidR="00280D5D" w:rsidRDefault="00280D5D" w:rsidP="00280D5D">
            <w:pPr>
              <w:jc w:val="center"/>
            </w:pPr>
            <w:r w:rsidRPr="003306A4">
              <w:rPr>
                <w:rFonts w:cs="Times New Roman"/>
                <w:b/>
                <w:bCs/>
                <w:sz w:val="24"/>
                <w:szCs w:val="24"/>
              </w:rPr>
              <w:t>золотой   значок</w:t>
            </w:r>
          </w:p>
        </w:tc>
        <w:tc>
          <w:tcPr>
            <w:tcW w:w="1417" w:type="dxa"/>
          </w:tcPr>
          <w:p w14:paraId="1CB66079" w14:textId="77777777" w:rsidR="00280D5D" w:rsidRPr="003306A4" w:rsidRDefault="00280D5D" w:rsidP="00280D5D">
            <w:pPr>
              <w:pStyle w:val="ad"/>
              <w:jc w:val="center"/>
              <w:rPr>
                <w:rFonts w:ascii="Times New Roman" w:hAnsi="Times New Roman" w:cs="Times New Roman"/>
                <w:b/>
                <w:bCs/>
                <w:sz w:val="24"/>
                <w:szCs w:val="24"/>
              </w:rPr>
            </w:pPr>
            <w:r w:rsidRPr="003306A4">
              <w:rPr>
                <w:rFonts w:ascii="Times New Roman" w:hAnsi="Times New Roman" w:cs="Times New Roman"/>
                <w:b/>
                <w:bCs/>
                <w:sz w:val="24"/>
                <w:szCs w:val="24"/>
              </w:rPr>
              <w:t>бронзовый</w:t>
            </w:r>
          </w:p>
          <w:p w14:paraId="0854B298" w14:textId="1B9FBF67" w:rsidR="00280D5D" w:rsidRDefault="00280D5D" w:rsidP="00280D5D">
            <w:pPr>
              <w:jc w:val="center"/>
            </w:pPr>
            <w:r w:rsidRPr="003306A4">
              <w:rPr>
                <w:rFonts w:cs="Times New Roman"/>
                <w:b/>
                <w:bCs/>
                <w:sz w:val="24"/>
                <w:szCs w:val="24"/>
              </w:rPr>
              <w:t>значок</w:t>
            </w:r>
          </w:p>
        </w:tc>
        <w:tc>
          <w:tcPr>
            <w:tcW w:w="1559" w:type="dxa"/>
          </w:tcPr>
          <w:p w14:paraId="5A7E83CB" w14:textId="77777777" w:rsidR="00280D5D" w:rsidRPr="003306A4" w:rsidRDefault="00280D5D" w:rsidP="00280D5D">
            <w:pPr>
              <w:pStyle w:val="ad"/>
              <w:jc w:val="center"/>
              <w:rPr>
                <w:rFonts w:ascii="Times New Roman" w:hAnsi="Times New Roman" w:cs="Times New Roman"/>
                <w:b/>
                <w:bCs/>
                <w:sz w:val="24"/>
                <w:szCs w:val="24"/>
              </w:rPr>
            </w:pPr>
            <w:r w:rsidRPr="003306A4">
              <w:rPr>
                <w:rFonts w:ascii="Times New Roman" w:hAnsi="Times New Roman" w:cs="Times New Roman"/>
                <w:b/>
                <w:bCs/>
                <w:sz w:val="24"/>
                <w:szCs w:val="24"/>
              </w:rPr>
              <w:t>серебряный</w:t>
            </w:r>
          </w:p>
          <w:p w14:paraId="34542811" w14:textId="4292F77C" w:rsidR="00280D5D" w:rsidRDefault="00280D5D" w:rsidP="00280D5D">
            <w:pPr>
              <w:jc w:val="center"/>
            </w:pPr>
            <w:r w:rsidRPr="003306A4">
              <w:rPr>
                <w:rFonts w:cs="Times New Roman"/>
                <w:b/>
                <w:bCs/>
                <w:sz w:val="24"/>
                <w:szCs w:val="24"/>
              </w:rPr>
              <w:t>значок</w:t>
            </w:r>
          </w:p>
        </w:tc>
        <w:tc>
          <w:tcPr>
            <w:tcW w:w="1134" w:type="dxa"/>
          </w:tcPr>
          <w:p w14:paraId="1B91EC85" w14:textId="1B2D29BD" w:rsidR="00280D5D" w:rsidRDefault="00280D5D" w:rsidP="00280D5D">
            <w:pPr>
              <w:jc w:val="center"/>
            </w:pPr>
            <w:r w:rsidRPr="003306A4">
              <w:rPr>
                <w:rFonts w:cs="Times New Roman"/>
                <w:b/>
                <w:bCs/>
                <w:sz w:val="24"/>
                <w:szCs w:val="24"/>
              </w:rPr>
              <w:t>золотой   значок</w:t>
            </w:r>
          </w:p>
        </w:tc>
      </w:tr>
      <w:tr w:rsidR="00280D5D" w14:paraId="1DCFDCA2" w14:textId="77777777" w:rsidTr="00280D5D">
        <w:tc>
          <w:tcPr>
            <w:tcW w:w="10632" w:type="dxa"/>
            <w:gridSpan w:val="8"/>
          </w:tcPr>
          <w:p w14:paraId="279F1AB2" w14:textId="77B4EFCB" w:rsidR="00280D5D" w:rsidRDefault="00280D5D" w:rsidP="00280D5D">
            <w:pPr>
              <w:jc w:val="center"/>
            </w:pPr>
            <w:r>
              <w:t>Испытания по выбору</w:t>
            </w:r>
          </w:p>
        </w:tc>
      </w:tr>
      <w:tr w:rsidR="00280D5D" w14:paraId="6E0A4A61" w14:textId="77777777" w:rsidTr="00280D5D">
        <w:tc>
          <w:tcPr>
            <w:tcW w:w="426" w:type="dxa"/>
            <w:vMerge w:val="restart"/>
          </w:tcPr>
          <w:p w14:paraId="25297491" w14:textId="77777777" w:rsidR="00280D5D" w:rsidRDefault="00280D5D" w:rsidP="00280D5D">
            <w:pPr>
              <w:pStyle w:val="ad"/>
              <w:jc w:val="center"/>
              <w:rPr>
                <w:rFonts w:ascii="Times New Roman" w:hAnsi="Times New Roman" w:cs="Times New Roman"/>
                <w:b/>
                <w:bCs/>
                <w:sz w:val="24"/>
                <w:szCs w:val="24"/>
              </w:rPr>
            </w:pPr>
          </w:p>
          <w:p w14:paraId="4269A0D6" w14:textId="77777777" w:rsidR="00280D5D" w:rsidRDefault="00280D5D" w:rsidP="00280D5D">
            <w:pPr>
              <w:pStyle w:val="ad"/>
              <w:jc w:val="center"/>
              <w:rPr>
                <w:rFonts w:ascii="Times New Roman" w:hAnsi="Times New Roman" w:cs="Times New Roman"/>
                <w:b/>
                <w:bCs/>
                <w:sz w:val="24"/>
                <w:szCs w:val="24"/>
              </w:rPr>
            </w:pPr>
          </w:p>
          <w:p w14:paraId="694C1A7D" w14:textId="77777777" w:rsidR="00280D5D" w:rsidRDefault="00280D5D" w:rsidP="00280D5D">
            <w:pPr>
              <w:pStyle w:val="ad"/>
              <w:jc w:val="center"/>
              <w:rPr>
                <w:rFonts w:ascii="Times New Roman" w:hAnsi="Times New Roman" w:cs="Times New Roman"/>
                <w:b/>
                <w:bCs/>
                <w:sz w:val="24"/>
                <w:szCs w:val="24"/>
              </w:rPr>
            </w:pPr>
          </w:p>
          <w:p w14:paraId="4A4FEEA5" w14:textId="27A12B11" w:rsidR="00280D5D" w:rsidRDefault="00280D5D" w:rsidP="00280D5D">
            <w:pPr>
              <w:jc w:val="center"/>
            </w:pPr>
            <w:r>
              <w:rPr>
                <w:rFonts w:cs="Times New Roman"/>
                <w:b/>
                <w:bCs/>
                <w:sz w:val="24"/>
                <w:szCs w:val="24"/>
              </w:rPr>
              <w:t xml:space="preserve">5 </w:t>
            </w:r>
          </w:p>
        </w:tc>
        <w:tc>
          <w:tcPr>
            <w:tcW w:w="2097" w:type="dxa"/>
          </w:tcPr>
          <w:p w14:paraId="778307D4" w14:textId="6CFDF61A" w:rsidR="00280D5D" w:rsidRDefault="00280D5D" w:rsidP="00280D5D">
            <w:pPr>
              <w:jc w:val="center"/>
            </w:pPr>
            <w:r>
              <w:rPr>
                <w:rFonts w:cs="Times New Roman"/>
                <w:sz w:val="24"/>
                <w:szCs w:val="24"/>
              </w:rPr>
              <w:t>Метание теннисного мяча в цель, дистанция 5</w:t>
            </w:r>
            <w:proofErr w:type="gramStart"/>
            <w:r>
              <w:rPr>
                <w:rFonts w:cs="Times New Roman"/>
                <w:sz w:val="24"/>
                <w:szCs w:val="24"/>
              </w:rPr>
              <w:t>м(</w:t>
            </w:r>
            <w:proofErr w:type="gramEnd"/>
            <w:r>
              <w:rPr>
                <w:rFonts w:cs="Times New Roman"/>
                <w:sz w:val="24"/>
                <w:szCs w:val="24"/>
              </w:rPr>
              <w:t>кол-во попаданий)</w:t>
            </w:r>
          </w:p>
        </w:tc>
        <w:tc>
          <w:tcPr>
            <w:tcW w:w="1400" w:type="dxa"/>
          </w:tcPr>
          <w:p w14:paraId="1BAA9097" w14:textId="77777777" w:rsidR="00280D5D" w:rsidRDefault="00280D5D" w:rsidP="00280D5D">
            <w:pPr>
              <w:jc w:val="center"/>
              <w:rPr>
                <w:rFonts w:cs="Times New Roman"/>
                <w:sz w:val="24"/>
                <w:szCs w:val="24"/>
              </w:rPr>
            </w:pPr>
          </w:p>
          <w:p w14:paraId="4A0129CB" w14:textId="77777777" w:rsidR="00280D5D" w:rsidRDefault="00280D5D" w:rsidP="00280D5D">
            <w:pPr>
              <w:jc w:val="center"/>
              <w:rPr>
                <w:rFonts w:cs="Times New Roman"/>
                <w:sz w:val="24"/>
                <w:szCs w:val="24"/>
              </w:rPr>
            </w:pPr>
          </w:p>
          <w:p w14:paraId="78D052B0" w14:textId="7979A022" w:rsidR="00280D5D" w:rsidRDefault="00280D5D" w:rsidP="00280D5D">
            <w:pPr>
              <w:jc w:val="center"/>
            </w:pPr>
            <w:r>
              <w:rPr>
                <w:rFonts w:cs="Times New Roman"/>
                <w:sz w:val="24"/>
                <w:szCs w:val="24"/>
              </w:rPr>
              <w:t>2</w:t>
            </w:r>
          </w:p>
        </w:tc>
        <w:tc>
          <w:tcPr>
            <w:tcW w:w="1517" w:type="dxa"/>
          </w:tcPr>
          <w:p w14:paraId="73530DA5" w14:textId="77777777" w:rsidR="00280D5D" w:rsidRDefault="00280D5D" w:rsidP="00280D5D">
            <w:pPr>
              <w:jc w:val="center"/>
              <w:rPr>
                <w:rFonts w:cs="Times New Roman"/>
                <w:sz w:val="24"/>
                <w:szCs w:val="24"/>
              </w:rPr>
            </w:pPr>
          </w:p>
          <w:p w14:paraId="1EA7816B" w14:textId="77777777" w:rsidR="00280D5D" w:rsidRDefault="00280D5D" w:rsidP="00280D5D">
            <w:pPr>
              <w:jc w:val="center"/>
              <w:rPr>
                <w:rFonts w:cs="Times New Roman"/>
                <w:sz w:val="24"/>
                <w:szCs w:val="24"/>
              </w:rPr>
            </w:pPr>
          </w:p>
          <w:p w14:paraId="6B0121BF" w14:textId="543F6236" w:rsidR="00280D5D" w:rsidRDefault="00280D5D" w:rsidP="00280D5D">
            <w:pPr>
              <w:jc w:val="center"/>
            </w:pPr>
            <w:r>
              <w:rPr>
                <w:rFonts w:cs="Times New Roman"/>
                <w:sz w:val="24"/>
                <w:szCs w:val="24"/>
              </w:rPr>
              <w:t>3</w:t>
            </w:r>
          </w:p>
        </w:tc>
        <w:tc>
          <w:tcPr>
            <w:tcW w:w="1082" w:type="dxa"/>
          </w:tcPr>
          <w:p w14:paraId="35C5FF64" w14:textId="77777777" w:rsidR="00280D5D" w:rsidRDefault="00280D5D" w:rsidP="00280D5D">
            <w:pPr>
              <w:jc w:val="center"/>
              <w:rPr>
                <w:rFonts w:cs="Times New Roman"/>
                <w:sz w:val="24"/>
                <w:szCs w:val="24"/>
              </w:rPr>
            </w:pPr>
          </w:p>
          <w:p w14:paraId="392880C6" w14:textId="77777777" w:rsidR="00280D5D" w:rsidRDefault="00280D5D" w:rsidP="00280D5D">
            <w:pPr>
              <w:jc w:val="center"/>
              <w:rPr>
                <w:rFonts w:cs="Times New Roman"/>
                <w:sz w:val="24"/>
                <w:szCs w:val="24"/>
              </w:rPr>
            </w:pPr>
          </w:p>
          <w:p w14:paraId="25788750" w14:textId="07E361B8" w:rsidR="00280D5D" w:rsidRDefault="00280D5D" w:rsidP="00280D5D">
            <w:pPr>
              <w:jc w:val="center"/>
            </w:pPr>
            <w:r>
              <w:rPr>
                <w:rFonts w:cs="Times New Roman"/>
                <w:sz w:val="24"/>
                <w:szCs w:val="24"/>
              </w:rPr>
              <w:t>4</w:t>
            </w:r>
          </w:p>
        </w:tc>
        <w:tc>
          <w:tcPr>
            <w:tcW w:w="1417" w:type="dxa"/>
          </w:tcPr>
          <w:p w14:paraId="0E6B21FA" w14:textId="77777777" w:rsidR="00280D5D" w:rsidRDefault="00280D5D" w:rsidP="00280D5D">
            <w:pPr>
              <w:jc w:val="center"/>
              <w:rPr>
                <w:rFonts w:cs="Times New Roman"/>
                <w:sz w:val="24"/>
                <w:szCs w:val="24"/>
              </w:rPr>
            </w:pPr>
          </w:p>
          <w:p w14:paraId="7920E818" w14:textId="77777777" w:rsidR="00280D5D" w:rsidRDefault="00280D5D" w:rsidP="00280D5D">
            <w:pPr>
              <w:jc w:val="center"/>
              <w:rPr>
                <w:rFonts w:cs="Times New Roman"/>
                <w:sz w:val="24"/>
                <w:szCs w:val="24"/>
              </w:rPr>
            </w:pPr>
          </w:p>
          <w:p w14:paraId="1BEBC355" w14:textId="3F03354F" w:rsidR="00280D5D" w:rsidRDefault="00280D5D" w:rsidP="00280D5D">
            <w:pPr>
              <w:jc w:val="center"/>
            </w:pPr>
            <w:r>
              <w:rPr>
                <w:rFonts w:cs="Times New Roman"/>
                <w:sz w:val="24"/>
                <w:szCs w:val="24"/>
              </w:rPr>
              <w:t>1</w:t>
            </w:r>
          </w:p>
        </w:tc>
        <w:tc>
          <w:tcPr>
            <w:tcW w:w="1559" w:type="dxa"/>
          </w:tcPr>
          <w:p w14:paraId="6452F600" w14:textId="77777777" w:rsidR="00280D5D" w:rsidRDefault="00280D5D" w:rsidP="00280D5D">
            <w:pPr>
              <w:jc w:val="center"/>
              <w:rPr>
                <w:rFonts w:cs="Times New Roman"/>
                <w:sz w:val="24"/>
                <w:szCs w:val="24"/>
              </w:rPr>
            </w:pPr>
          </w:p>
          <w:p w14:paraId="6880E5BD" w14:textId="77777777" w:rsidR="00280D5D" w:rsidRDefault="00280D5D" w:rsidP="00280D5D">
            <w:pPr>
              <w:jc w:val="center"/>
              <w:rPr>
                <w:rFonts w:cs="Times New Roman"/>
                <w:sz w:val="24"/>
                <w:szCs w:val="24"/>
              </w:rPr>
            </w:pPr>
          </w:p>
          <w:p w14:paraId="3EB1615B" w14:textId="5DB449D2" w:rsidR="00280D5D" w:rsidRDefault="00280D5D" w:rsidP="00280D5D">
            <w:pPr>
              <w:jc w:val="center"/>
            </w:pPr>
            <w:r>
              <w:rPr>
                <w:rFonts w:cs="Times New Roman"/>
                <w:sz w:val="24"/>
                <w:szCs w:val="24"/>
              </w:rPr>
              <w:t>2</w:t>
            </w:r>
          </w:p>
        </w:tc>
        <w:tc>
          <w:tcPr>
            <w:tcW w:w="1134" w:type="dxa"/>
          </w:tcPr>
          <w:p w14:paraId="28127B77" w14:textId="77777777" w:rsidR="00280D5D" w:rsidRDefault="00280D5D" w:rsidP="00280D5D">
            <w:pPr>
              <w:jc w:val="center"/>
              <w:rPr>
                <w:rFonts w:cs="Times New Roman"/>
                <w:sz w:val="24"/>
                <w:szCs w:val="24"/>
              </w:rPr>
            </w:pPr>
          </w:p>
          <w:p w14:paraId="61364497" w14:textId="77777777" w:rsidR="00280D5D" w:rsidRDefault="00280D5D" w:rsidP="00280D5D">
            <w:pPr>
              <w:jc w:val="center"/>
              <w:rPr>
                <w:rFonts w:cs="Times New Roman"/>
                <w:sz w:val="24"/>
                <w:szCs w:val="24"/>
              </w:rPr>
            </w:pPr>
          </w:p>
          <w:p w14:paraId="35F0B2DB" w14:textId="68174EC8" w:rsidR="00280D5D" w:rsidRDefault="00280D5D" w:rsidP="00280D5D">
            <w:pPr>
              <w:jc w:val="center"/>
            </w:pPr>
            <w:r>
              <w:rPr>
                <w:rFonts w:cs="Times New Roman"/>
                <w:sz w:val="24"/>
                <w:szCs w:val="24"/>
              </w:rPr>
              <w:t>3</w:t>
            </w:r>
          </w:p>
        </w:tc>
      </w:tr>
      <w:tr w:rsidR="00280D5D" w14:paraId="2D99DA85" w14:textId="77777777" w:rsidTr="00280D5D">
        <w:tc>
          <w:tcPr>
            <w:tcW w:w="426" w:type="dxa"/>
            <w:vMerge/>
          </w:tcPr>
          <w:p w14:paraId="1BD46EBD" w14:textId="77777777" w:rsidR="00280D5D" w:rsidRDefault="00280D5D" w:rsidP="00280D5D">
            <w:pPr>
              <w:jc w:val="center"/>
            </w:pPr>
          </w:p>
        </w:tc>
        <w:tc>
          <w:tcPr>
            <w:tcW w:w="2097" w:type="dxa"/>
          </w:tcPr>
          <w:p w14:paraId="3FA91A1C" w14:textId="4389AA05" w:rsidR="00280D5D" w:rsidRDefault="00280D5D" w:rsidP="00280D5D">
            <w:pPr>
              <w:jc w:val="center"/>
            </w:pPr>
            <w:r>
              <w:rPr>
                <w:rFonts w:cs="Times New Roman"/>
                <w:sz w:val="24"/>
                <w:szCs w:val="24"/>
              </w:rPr>
              <w:t>Челночный бег 3х10 (с)</w:t>
            </w:r>
          </w:p>
        </w:tc>
        <w:tc>
          <w:tcPr>
            <w:tcW w:w="1400" w:type="dxa"/>
          </w:tcPr>
          <w:p w14:paraId="555B68A8" w14:textId="134C4A33" w:rsidR="00280D5D" w:rsidRDefault="00280D5D" w:rsidP="00280D5D">
            <w:pPr>
              <w:jc w:val="center"/>
            </w:pPr>
            <w:r>
              <w:rPr>
                <w:rFonts w:cs="Times New Roman"/>
                <w:sz w:val="24"/>
                <w:szCs w:val="24"/>
              </w:rPr>
              <w:t>11,2</w:t>
            </w:r>
          </w:p>
        </w:tc>
        <w:tc>
          <w:tcPr>
            <w:tcW w:w="1517" w:type="dxa"/>
          </w:tcPr>
          <w:p w14:paraId="2ECACF9F" w14:textId="70C74BD5" w:rsidR="00280D5D" w:rsidRDefault="00280D5D" w:rsidP="00280D5D">
            <w:pPr>
              <w:jc w:val="center"/>
            </w:pPr>
            <w:r>
              <w:rPr>
                <w:rFonts w:cs="Times New Roman"/>
                <w:sz w:val="24"/>
                <w:szCs w:val="24"/>
              </w:rPr>
              <w:t>10,8</w:t>
            </w:r>
          </w:p>
        </w:tc>
        <w:tc>
          <w:tcPr>
            <w:tcW w:w="1082" w:type="dxa"/>
          </w:tcPr>
          <w:p w14:paraId="358BD164" w14:textId="28B52B42" w:rsidR="00280D5D" w:rsidRDefault="00280D5D" w:rsidP="00280D5D">
            <w:pPr>
              <w:jc w:val="center"/>
            </w:pPr>
            <w:r>
              <w:rPr>
                <w:rFonts w:cs="Times New Roman"/>
                <w:sz w:val="24"/>
                <w:szCs w:val="24"/>
              </w:rPr>
              <w:t>9,9</w:t>
            </w:r>
          </w:p>
        </w:tc>
        <w:tc>
          <w:tcPr>
            <w:tcW w:w="1417" w:type="dxa"/>
          </w:tcPr>
          <w:p w14:paraId="4FECBFDF" w14:textId="494946A3" w:rsidR="00280D5D" w:rsidRDefault="00280D5D" w:rsidP="00280D5D">
            <w:pPr>
              <w:jc w:val="center"/>
            </w:pPr>
            <w:r>
              <w:rPr>
                <w:rFonts w:cs="Times New Roman"/>
                <w:sz w:val="24"/>
                <w:szCs w:val="24"/>
              </w:rPr>
              <w:t>11,7</w:t>
            </w:r>
          </w:p>
        </w:tc>
        <w:tc>
          <w:tcPr>
            <w:tcW w:w="1559" w:type="dxa"/>
          </w:tcPr>
          <w:p w14:paraId="48899FFC" w14:textId="1B27B5E1" w:rsidR="00280D5D" w:rsidRDefault="00280D5D" w:rsidP="00280D5D">
            <w:pPr>
              <w:jc w:val="center"/>
            </w:pPr>
            <w:r>
              <w:rPr>
                <w:rFonts w:cs="Times New Roman"/>
                <w:sz w:val="24"/>
                <w:szCs w:val="24"/>
              </w:rPr>
              <w:t>11,3</w:t>
            </w:r>
          </w:p>
        </w:tc>
        <w:tc>
          <w:tcPr>
            <w:tcW w:w="1134" w:type="dxa"/>
          </w:tcPr>
          <w:p w14:paraId="62CB5572" w14:textId="5D794A55" w:rsidR="00280D5D" w:rsidRDefault="00280D5D" w:rsidP="00280D5D">
            <w:pPr>
              <w:jc w:val="center"/>
            </w:pPr>
            <w:r>
              <w:rPr>
                <w:rFonts w:cs="Times New Roman"/>
                <w:sz w:val="24"/>
                <w:szCs w:val="24"/>
              </w:rPr>
              <w:t>10,8</w:t>
            </w:r>
          </w:p>
        </w:tc>
      </w:tr>
    </w:tbl>
    <w:p w14:paraId="3D9B3A52" w14:textId="77777777" w:rsidR="00280D5D" w:rsidRDefault="00280D5D" w:rsidP="006C0B77">
      <w:pPr>
        <w:spacing w:after="0"/>
        <w:ind w:firstLine="709"/>
        <w:jc w:val="both"/>
      </w:pPr>
    </w:p>
    <w:p w14:paraId="07F3A390" w14:textId="77777777" w:rsidR="00280D5D" w:rsidRDefault="00280D5D" w:rsidP="006C0B77">
      <w:pPr>
        <w:spacing w:after="0"/>
        <w:ind w:firstLine="709"/>
        <w:jc w:val="both"/>
      </w:pPr>
    </w:p>
    <w:p w14:paraId="1B6E7B7E" w14:textId="77777777" w:rsidR="00280D5D" w:rsidRPr="00280D5D" w:rsidRDefault="00280D5D" w:rsidP="00280D5D">
      <w:pPr>
        <w:spacing w:line="276" w:lineRule="auto"/>
        <w:ind w:firstLine="709"/>
        <w:jc w:val="both"/>
        <w:rPr>
          <w:rFonts w:cstheme="minorHAnsi"/>
          <w:b/>
          <w:bCs/>
          <w:szCs w:val="28"/>
          <w:lang w:eastAsia="ru-RU"/>
        </w:rPr>
      </w:pPr>
      <w:r w:rsidRPr="00280D5D">
        <w:rPr>
          <w:rFonts w:cstheme="minorHAnsi"/>
          <w:b/>
          <w:bCs/>
          <w:szCs w:val="28"/>
          <w:lang w:eastAsia="ru-RU"/>
        </w:rPr>
        <w:t>Порядок организации тестирования координационных способностей</w:t>
      </w:r>
    </w:p>
    <w:p w14:paraId="78844A64" w14:textId="061702EF" w:rsidR="00280D5D" w:rsidRPr="00280D5D" w:rsidRDefault="00280D5D" w:rsidP="00280D5D">
      <w:pPr>
        <w:spacing w:line="276" w:lineRule="auto"/>
        <w:ind w:firstLine="709"/>
        <w:jc w:val="both"/>
        <w:rPr>
          <w:rFonts w:cstheme="minorHAnsi"/>
          <w:b/>
          <w:bCs/>
          <w:szCs w:val="28"/>
          <w:lang w:eastAsia="ru-RU"/>
        </w:rPr>
      </w:pPr>
      <w:r>
        <w:rPr>
          <w:rFonts w:cstheme="minorHAnsi"/>
          <w:b/>
          <w:bCs/>
          <w:szCs w:val="28"/>
          <w:lang w:eastAsia="ru-RU"/>
        </w:rPr>
        <w:t>1</w:t>
      </w:r>
      <w:r w:rsidRPr="00280D5D">
        <w:rPr>
          <w:rFonts w:cstheme="minorHAnsi"/>
          <w:b/>
          <w:bCs/>
          <w:szCs w:val="28"/>
          <w:lang w:eastAsia="ru-RU"/>
        </w:rPr>
        <w:t>. Челночный бег 3х10 метров</w:t>
      </w:r>
    </w:p>
    <w:p w14:paraId="289E31D3" w14:textId="5CD6B747" w:rsidR="00280D5D" w:rsidRDefault="00280D5D" w:rsidP="00280D5D">
      <w:pPr>
        <w:spacing w:line="276" w:lineRule="auto"/>
        <w:ind w:firstLine="709"/>
        <w:jc w:val="both"/>
        <w:rPr>
          <w:rFonts w:cstheme="minorHAnsi"/>
          <w:szCs w:val="28"/>
          <w:lang w:eastAsia="ru-RU"/>
        </w:rPr>
      </w:pPr>
      <w:r>
        <w:rPr>
          <w:noProof/>
        </w:rPr>
        <w:drawing>
          <wp:inline distT="0" distB="0" distL="0" distR="0" wp14:anchorId="54AB035B" wp14:editId="103C6E24">
            <wp:extent cx="3624620" cy="2386576"/>
            <wp:effectExtent l="0" t="0" r="0" b="0"/>
            <wp:docPr id="722742479"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91845" cy="2430840"/>
                    </a:xfrm>
                    <a:prstGeom prst="rect">
                      <a:avLst/>
                    </a:prstGeom>
                    <a:noFill/>
                    <a:ln>
                      <a:noFill/>
                    </a:ln>
                  </pic:spPr>
                </pic:pic>
              </a:graphicData>
            </a:graphic>
          </wp:inline>
        </w:drawing>
      </w:r>
    </w:p>
    <w:p w14:paraId="4D79727C" w14:textId="77777777" w:rsidR="00280D5D" w:rsidRDefault="00280D5D" w:rsidP="00280D5D">
      <w:pPr>
        <w:spacing w:line="276" w:lineRule="auto"/>
        <w:ind w:firstLine="709"/>
        <w:jc w:val="both"/>
        <w:rPr>
          <w:rFonts w:cstheme="minorHAnsi"/>
          <w:szCs w:val="28"/>
          <w:lang w:eastAsia="ru-RU"/>
        </w:rPr>
      </w:pPr>
    </w:p>
    <w:p w14:paraId="5546417A" w14:textId="6A9E263E" w:rsidR="00280D5D" w:rsidRPr="00280D5D" w:rsidRDefault="00280D5D" w:rsidP="00280D5D">
      <w:pPr>
        <w:spacing w:line="276" w:lineRule="auto"/>
        <w:ind w:firstLine="709"/>
        <w:jc w:val="both"/>
        <w:rPr>
          <w:rFonts w:cstheme="minorHAnsi"/>
          <w:szCs w:val="28"/>
          <w:lang w:eastAsia="ru-RU"/>
        </w:rPr>
      </w:pPr>
      <w:r w:rsidRPr="00280D5D">
        <w:rPr>
          <w:rFonts w:cstheme="minorHAnsi"/>
          <w:szCs w:val="28"/>
          <w:lang w:eastAsia="ru-RU"/>
        </w:rPr>
        <w:t>Челночный бег проводится на любой ровной площадке с твёрдым покрытием, обеспечивающим хорошее сцепление с обувью. Упражнение выполняются на ровной площадке с размеченными линиями старта и финиша. Ширина линии старта и финиша входит в отрезок 10 м. Рекомендуется осуществлять тестирование в соревновательной борьбе. В забеге участвуют минимум по два человека</w:t>
      </w:r>
      <w:r>
        <w:rPr>
          <w:rFonts w:cstheme="minorHAnsi"/>
          <w:szCs w:val="28"/>
          <w:lang w:eastAsia="ru-RU"/>
        </w:rPr>
        <w:t>.</w:t>
      </w:r>
    </w:p>
    <w:p w14:paraId="034AC336" w14:textId="77777777" w:rsidR="00280D5D" w:rsidRPr="00280D5D" w:rsidRDefault="00280D5D" w:rsidP="00280D5D">
      <w:pPr>
        <w:spacing w:line="276" w:lineRule="auto"/>
        <w:ind w:firstLine="709"/>
        <w:rPr>
          <w:rFonts w:cstheme="minorHAnsi"/>
          <w:b/>
          <w:bCs/>
          <w:szCs w:val="28"/>
          <w:u w:val="single"/>
          <w:lang w:eastAsia="ru-RU"/>
        </w:rPr>
      </w:pPr>
      <w:r w:rsidRPr="00280D5D">
        <w:rPr>
          <w:rFonts w:cstheme="minorHAnsi"/>
          <w:b/>
          <w:bCs/>
          <w:szCs w:val="28"/>
          <w:u w:val="single"/>
          <w:lang w:eastAsia="ru-RU"/>
        </w:rPr>
        <w:lastRenderedPageBreak/>
        <w:t>Техника выполнения испытания</w:t>
      </w:r>
    </w:p>
    <w:p w14:paraId="662F9295" w14:textId="77777777" w:rsidR="00280D5D" w:rsidRPr="00280D5D" w:rsidRDefault="00280D5D" w:rsidP="00280D5D">
      <w:pPr>
        <w:spacing w:line="276" w:lineRule="auto"/>
        <w:ind w:firstLine="709"/>
        <w:jc w:val="both"/>
        <w:rPr>
          <w:rFonts w:cstheme="minorHAnsi"/>
          <w:szCs w:val="28"/>
          <w:lang w:eastAsia="ru-RU"/>
        </w:rPr>
      </w:pPr>
      <w:r w:rsidRPr="00280D5D">
        <w:rPr>
          <w:rFonts w:cstheme="minorHAnsi"/>
          <w:szCs w:val="28"/>
          <w:lang w:eastAsia="ru-RU"/>
        </w:rPr>
        <w:t>По команде «На старт» тестируемый становится перед стартовой линией, в положении высокого старта (наступать на стартовую линию запрещено).</w:t>
      </w:r>
    </w:p>
    <w:p w14:paraId="4A173F2A" w14:textId="77777777" w:rsidR="00280D5D" w:rsidRPr="00280D5D" w:rsidRDefault="00280D5D" w:rsidP="00280D5D">
      <w:pPr>
        <w:spacing w:line="276" w:lineRule="auto"/>
        <w:ind w:firstLine="709"/>
        <w:jc w:val="both"/>
        <w:rPr>
          <w:rFonts w:cstheme="minorHAnsi"/>
          <w:szCs w:val="28"/>
          <w:lang w:eastAsia="ru-RU"/>
        </w:rPr>
      </w:pPr>
      <w:r w:rsidRPr="00280D5D">
        <w:rPr>
          <w:rFonts w:cstheme="minorHAnsi"/>
          <w:szCs w:val="28"/>
          <w:lang w:eastAsia="ru-RU"/>
        </w:rPr>
        <w:t>По команде «Внимание», слегка сгибая обе ноги, тестируемый наклоняет корпус вперёд и переносит тяжесть тела на впереди стоящую ногу. Допустимо опираться рукой о землю.</w:t>
      </w:r>
    </w:p>
    <w:p w14:paraId="78DF015A" w14:textId="77777777" w:rsidR="00280D5D" w:rsidRPr="00280D5D" w:rsidRDefault="00280D5D" w:rsidP="00280D5D">
      <w:pPr>
        <w:spacing w:line="276" w:lineRule="auto"/>
        <w:ind w:firstLine="709"/>
        <w:jc w:val="both"/>
        <w:rPr>
          <w:rFonts w:cstheme="minorHAnsi"/>
          <w:szCs w:val="28"/>
          <w:lang w:eastAsia="ru-RU"/>
        </w:rPr>
      </w:pPr>
      <w:r w:rsidRPr="00280D5D">
        <w:rPr>
          <w:rFonts w:cstheme="minorHAnsi"/>
          <w:szCs w:val="28"/>
          <w:lang w:eastAsia="ru-RU"/>
        </w:rPr>
        <w:t>По команде «Марш!» участник пробегает 10 м, коснувшись площадки за линией разметки любой частью тела, поворачивается кругом, пробегает еще 10 м, коснувшись площадки за линией разметки любой частью тела, поворачивается кругом, пробегает финишный отрезок.</w:t>
      </w:r>
    </w:p>
    <w:p w14:paraId="28D22358" w14:textId="30918790" w:rsidR="00280D5D" w:rsidRPr="00280D5D" w:rsidRDefault="00280D5D" w:rsidP="00280D5D">
      <w:pPr>
        <w:spacing w:line="276" w:lineRule="auto"/>
        <w:ind w:firstLine="709"/>
        <w:jc w:val="both"/>
        <w:rPr>
          <w:rFonts w:cstheme="minorHAnsi"/>
          <w:szCs w:val="28"/>
          <w:lang w:eastAsia="ru-RU"/>
        </w:rPr>
      </w:pPr>
      <w:r w:rsidRPr="00280D5D">
        <w:rPr>
          <w:rFonts w:cstheme="minorHAnsi"/>
          <w:szCs w:val="28"/>
          <w:lang w:eastAsia="ru-RU"/>
        </w:rPr>
        <w:t>Судья останавливает секундомер в момент пересечения линии «Финиш». Результат фиксируется до 0,1 с.</w:t>
      </w:r>
    </w:p>
    <w:p w14:paraId="20A2B9D7" w14:textId="77777777" w:rsidR="00280D5D" w:rsidRPr="00280D5D" w:rsidRDefault="00280D5D" w:rsidP="00280D5D">
      <w:pPr>
        <w:spacing w:line="276" w:lineRule="auto"/>
        <w:ind w:firstLine="709"/>
        <w:rPr>
          <w:rFonts w:cstheme="minorHAnsi"/>
          <w:b/>
          <w:bCs/>
          <w:szCs w:val="28"/>
          <w:u w:val="single"/>
          <w:lang w:eastAsia="ru-RU"/>
        </w:rPr>
      </w:pPr>
      <w:r w:rsidRPr="00280D5D">
        <w:rPr>
          <w:rFonts w:cstheme="minorHAnsi"/>
          <w:b/>
          <w:bCs/>
          <w:szCs w:val="28"/>
          <w:u w:val="single"/>
          <w:lang w:eastAsia="ru-RU"/>
        </w:rPr>
        <w:t>Ошибки, в результате которых испытание не засчитывается:</w:t>
      </w:r>
    </w:p>
    <w:p w14:paraId="1DC042E7" w14:textId="77777777" w:rsidR="00280D5D" w:rsidRPr="00280D5D" w:rsidRDefault="00280D5D" w:rsidP="00280D5D">
      <w:pPr>
        <w:numPr>
          <w:ilvl w:val="0"/>
          <w:numId w:val="1"/>
        </w:numPr>
        <w:ind w:firstLine="709"/>
        <w:jc w:val="both"/>
        <w:rPr>
          <w:rFonts w:cstheme="minorHAnsi"/>
          <w:szCs w:val="28"/>
          <w:lang w:eastAsia="ru-RU"/>
        </w:rPr>
      </w:pPr>
      <w:r w:rsidRPr="00280D5D">
        <w:rPr>
          <w:rFonts w:cstheme="minorHAnsi"/>
          <w:szCs w:val="28"/>
          <w:lang w:eastAsia="ru-RU"/>
        </w:rPr>
        <w:t>начало выполнения испытания до команды судьи «Марш!» (фальстарт);</w:t>
      </w:r>
    </w:p>
    <w:p w14:paraId="73D34A91" w14:textId="77777777" w:rsidR="00280D5D" w:rsidRPr="00280D5D" w:rsidRDefault="00280D5D" w:rsidP="00280D5D">
      <w:pPr>
        <w:numPr>
          <w:ilvl w:val="0"/>
          <w:numId w:val="1"/>
        </w:numPr>
        <w:ind w:firstLine="709"/>
        <w:jc w:val="both"/>
        <w:rPr>
          <w:rFonts w:cstheme="minorHAnsi"/>
          <w:szCs w:val="28"/>
          <w:lang w:eastAsia="ru-RU"/>
        </w:rPr>
      </w:pPr>
      <w:r w:rsidRPr="00280D5D">
        <w:rPr>
          <w:rFonts w:cstheme="minorHAnsi"/>
          <w:szCs w:val="28"/>
          <w:lang w:eastAsia="ru-RU"/>
        </w:rPr>
        <w:t>во время бега участник помешал рядом бегущему;</w:t>
      </w:r>
    </w:p>
    <w:p w14:paraId="0BE094CA" w14:textId="77777777" w:rsidR="00280D5D" w:rsidRPr="00280D5D" w:rsidRDefault="00280D5D" w:rsidP="00280D5D">
      <w:pPr>
        <w:numPr>
          <w:ilvl w:val="0"/>
          <w:numId w:val="1"/>
        </w:numPr>
        <w:ind w:firstLine="709"/>
        <w:jc w:val="both"/>
        <w:rPr>
          <w:rFonts w:cstheme="minorHAnsi"/>
          <w:szCs w:val="28"/>
          <w:lang w:eastAsia="ru-RU"/>
        </w:rPr>
      </w:pPr>
      <w:r w:rsidRPr="00280D5D">
        <w:rPr>
          <w:rFonts w:cstheme="minorHAnsi"/>
          <w:szCs w:val="28"/>
          <w:lang w:eastAsia="ru-RU"/>
        </w:rPr>
        <w:t>участник не пересек линию во время разворота любой частью тела.</w:t>
      </w:r>
    </w:p>
    <w:p w14:paraId="41B8C374" w14:textId="77777777" w:rsidR="00280D5D" w:rsidRPr="00280D5D" w:rsidRDefault="00280D5D" w:rsidP="00280D5D">
      <w:pPr>
        <w:spacing w:line="276" w:lineRule="auto"/>
        <w:ind w:firstLine="709"/>
        <w:jc w:val="both"/>
        <w:rPr>
          <w:rFonts w:cstheme="minorHAnsi"/>
          <w:szCs w:val="28"/>
          <w:lang w:eastAsia="ru-RU"/>
        </w:rPr>
      </w:pPr>
    </w:p>
    <w:p w14:paraId="682F0A36" w14:textId="61CC2D7A" w:rsidR="00280D5D" w:rsidRDefault="00280D5D" w:rsidP="00280D5D">
      <w:pPr>
        <w:spacing w:line="276" w:lineRule="auto"/>
        <w:ind w:firstLine="709"/>
        <w:jc w:val="both"/>
        <w:rPr>
          <w:rFonts w:cstheme="minorHAnsi"/>
          <w:b/>
          <w:bCs/>
          <w:szCs w:val="28"/>
          <w:lang w:eastAsia="ru-RU"/>
        </w:rPr>
      </w:pPr>
      <w:r>
        <w:rPr>
          <w:rFonts w:cstheme="minorHAnsi"/>
          <w:b/>
          <w:bCs/>
          <w:szCs w:val="28"/>
          <w:lang w:eastAsia="ru-RU"/>
        </w:rPr>
        <w:t>2</w:t>
      </w:r>
      <w:r w:rsidRPr="00280D5D">
        <w:rPr>
          <w:rFonts w:cstheme="minorHAnsi"/>
          <w:b/>
          <w:bCs/>
          <w:szCs w:val="28"/>
          <w:lang w:eastAsia="ru-RU"/>
        </w:rPr>
        <w:t>. Метание теннисного мяча в цель, дистанция 5, 6 м</w:t>
      </w:r>
    </w:p>
    <w:p w14:paraId="5BAA458E" w14:textId="33101669" w:rsidR="00280D5D" w:rsidRPr="00280D5D" w:rsidRDefault="00280D5D" w:rsidP="00280D5D">
      <w:pPr>
        <w:spacing w:line="276" w:lineRule="auto"/>
        <w:ind w:firstLine="709"/>
        <w:jc w:val="both"/>
        <w:rPr>
          <w:rFonts w:cstheme="minorHAnsi"/>
          <w:b/>
          <w:bCs/>
          <w:szCs w:val="28"/>
          <w:lang w:eastAsia="ru-RU"/>
        </w:rPr>
      </w:pPr>
      <w:r>
        <w:rPr>
          <w:rFonts w:cstheme="minorHAnsi"/>
          <w:b/>
          <w:bCs/>
          <w:noProof/>
          <w:szCs w:val="28"/>
          <w:lang w:eastAsia="ru-RU"/>
        </w:rPr>
        <w:drawing>
          <wp:inline distT="0" distB="0" distL="0" distR="0" wp14:anchorId="0DA754F0" wp14:editId="4C534F25">
            <wp:extent cx="2441367" cy="1704109"/>
            <wp:effectExtent l="0" t="0" r="0" b="0"/>
            <wp:docPr id="8880212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9029"/>
                    <a:stretch>
                      <a:fillRect/>
                    </a:stretch>
                  </pic:blipFill>
                  <pic:spPr bwMode="auto">
                    <a:xfrm>
                      <a:off x="0" y="0"/>
                      <a:ext cx="2455913" cy="1714262"/>
                    </a:xfrm>
                    <a:prstGeom prst="rect">
                      <a:avLst/>
                    </a:prstGeom>
                    <a:noFill/>
                    <a:ln>
                      <a:noFill/>
                    </a:ln>
                    <a:extLst>
                      <a:ext uri="{53640926-AAD7-44D8-BBD7-CCE9431645EC}">
                        <a14:shadowObscured xmlns:a14="http://schemas.microsoft.com/office/drawing/2010/main"/>
                      </a:ext>
                    </a:extLst>
                  </pic:spPr>
                </pic:pic>
              </a:graphicData>
            </a:graphic>
          </wp:inline>
        </w:drawing>
      </w:r>
    </w:p>
    <w:p w14:paraId="0DE45DBE" w14:textId="0B387711" w:rsidR="00280D5D" w:rsidRPr="00280D5D" w:rsidRDefault="00280D5D" w:rsidP="00280D5D">
      <w:pPr>
        <w:spacing w:line="276" w:lineRule="auto"/>
        <w:ind w:firstLine="709"/>
        <w:jc w:val="both"/>
        <w:rPr>
          <w:rFonts w:cstheme="minorHAnsi"/>
          <w:szCs w:val="28"/>
          <w:lang w:eastAsia="ru-RU"/>
        </w:rPr>
      </w:pPr>
      <w:r w:rsidRPr="00280D5D">
        <w:rPr>
          <w:rFonts w:cstheme="minorHAnsi"/>
          <w:szCs w:val="28"/>
          <w:lang w:eastAsia="ru-RU"/>
        </w:rPr>
        <w:t xml:space="preserve">Метание теннисного мяча в цель производится с расстояния 5 м для I ступени и 6 м для II ступени в закрепленный на стене гимнастический обруч диаметром 90 см. Нижний край обруча находится на высоте 2 м от пола. Для метания теннисного мяча в цель используется мяч </w:t>
      </w:r>
      <w:r w:rsidRPr="00280D5D">
        <w:rPr>
          <w:rFonts w:cstheme="minorHAnsi"/>
          <w:szCs w:val="28"/>
          <w:lang w:eastAsia="ru-RU"/>
        </w:rPr>
        <w:br/>
        <w:t>весом 57 г. Участнику предоставляется право выполнить пять попыток. Засчитывается количество попаданий в площадь, ограниченную обручем.</w:t>
      </w:r>
    </w:p>
    <w:p w14:paraId="0CED0AC8" w14:textId="77777777" w:rsidR="00280D5D" w:rsidRPr="00280D5D" w:rsidRDefault="00280D5D" w:rsidP="00280D5D">
      <w:pPr>
        <w:spacing w:line="276" w:lineRule="auto"/>
        <w:ind w:firstLine="709"/>
        <w:rPr>
          <w:rFonts w:cstheme="minorHAnsi"/>
          <w:b/>
          <w:bCs/>
          <w:szCs w:val="28"/>
          <w:u w:val="single"/>
          <w:lang w:eastAsia="ru-RU"/>
        </w:rPr>
      </w:pPr>
      <w:r w:rsidRPr="00280D5D">
        <w:rPr>
          <w:rFonts w:cstheme="minorHAnsi"/>
          <w:b/>
          <w:bCs/>
          <w:szCs w:val="28"/>
          <w:u w:val="single"/>
          <w:lang w:eastAsia="ru-RU"/>
        </w:rPr>
        <w:lastRenderedPageBreak/>
        <w:t>Техника выполнения испытания</w:t>
      </w:r>
    </w:p>
    <w:p w14:paraId="7CC35C71" w14:textId="77777777" w:rsidR="00280D5D" w:rsidRPr="00280D5D" w:rsidRDefault="00280D5D" w:rsidP="00280D5D">
      <w:pPr>
        <w:spacing w:line="276" w:lineRule="auto"/>
        <w:ind w:firstLine="709"/>
        <w:jc w:val="both"/>
        <w:rPr>
          <w:rFonts w:cstheme="minorHAnsi"/>
          <w:szCs w:val="28"/>
          <w:lang w:eastAsia="ru-RU"/>
        </w:rPr>
      </w:pPr>
      <w:r w:rsidRPr="00280D5D">
        <w:rPr>
          <w:rFonts w:cstheme="minorHAnsi"/>
          <w:szCs w:val="28"/>
          <w:lang w:eastAsia="ru-RU"/>
        </w:rPr>
        <w:t>Описание техники приводится для человека, выполняющего метание правой рукой. Левша выполняет то же упражнение с другой руки и ноги.</w:t>
      </w:r>
    </w:p>
    <w:p w14:paraId="6DBE4752" w14:textId="77777777" w:rsidR="00280D5D" w:rsidRPr="00280D5D" w:rsidRDefault="00280D5D" w:rsidP="00280D5D">
      <w:pPr>
        <w:spacing w:line="276" w:lineRule="auto"/>
        <w:ind w:firstLine="709"/>
        <w:jc w:val="both"/>
        <w:rPr>
          <w:rFonts w:cstheme="minorHAnsi"/>
          <w:szCs w:val="28"/>
          <w:lang w:eastAsia="ru-RU"/>
        </w:rPr>
      </w:pPr>
      <w:r w:rsidRPr="00280D5D">
        <w:rPr>
          <w:rFonts w:cstheme="minorHAnsi"/>
          <w:szCs w:val="28"/>
          <w:lang w:eastAsia="ru-RU"/>
        </w:rPr>
        <w:t>Исходное положение - участник стоит в стойке ноги врозь, левая нога вперед. Мяч в правой, на уровне лица. Левая рука направлена вперед-вниз.</w:t>
      </w:r>
    </w:p>
    <w:p w14:paraId="4F0108F0" w14:textId="70F98C8A" w:rsidR="00280D5D" w:rsidRPr="00280D5D" w:rsidRDefault="00280D5D" w:rsidP="00280D5D">
      <w:pPr>
        <w:spacing w:line="276" w:lineRule="auto"/>
        <w:ind w:firstLine="709"/>
        <w:jc w:val="both"/>
        <w:rPr>
          <w:rFonts w:cstheme="minorHAnsi"/>
          <w:szCs w:val="28"/>
          <w:lang w:eastAsia="ru-RU"/>
        </w:rPr>
      </w:pPr>
      <w:r w:rsidRPr="00280D5D">
        <w:rPr>
          <w:rFonts w:cstheme="minorHAnsi"/>
          <w:szCs w:val="28"/>
          <w:lang w:eastAsia="ru-RU"/>
        </w:rPr>
        <w:t>Отводя правую руку прямо-назад выполнить бросок в цель, пронося кисть правой руки над плечом.</w:t>
      </w:r>
    </w:p>
    <w:p w14:paraId="75C0BFB1" w14:textId="77777777" w:rsidR="00280D5D" w:rsidRPr="00280D5D" w:rsidRDefault="00280D5D" w:rsidP="00280D5D">
      <w:pPr>
        <w:spacing w:line="276" w:lineRule="auto"/>
        <w:ind w:firstLine="709"/>
        <w:rPr>
          <w:rFonts w:cstheme="minorHAnsi"/>
          <w:b/>
          <w:bCs/>
          <w:szCs w:val="28"/>
          <w:u w:val="single"/>
          <w:lang w:eastAsia="ru-RU"/>
        </w:rPr>
      </w:pPr>
      <w:r w:rsidRPr="00280D5D">
        <w:rPr>
          <w:rFonts w:cstheme="minorHAnsi"/>
          <w:b/>
          <w:bCs/>
          <w:szCs w:val="28"/>
          <w:u w:val="single"/>
          <w:lang w:eastAsia="ru-RU"/>
        </w:rPr>
        <w:t>Ошибки, при которых выполнение не засчитывается:</w:t>
      </w:r>
    </w:p>
    <w:p w14:paraId="7E86E7B4" w14:textId="77777777" w:rsidR="00280D5D" w:rsidRPr="00280D5D" w:rsidRDefault="00280D5D" w:rsidP="00280D5D">
      <w:pPr>
        <w:spacing w:line="276" w:lineRule="auto"/>
        <w:ind w:firstLine="709"/>
        <w:jc w:val="both"/>
        <w:rPr>
          <w:rFonts w:cstheme="minorHAnsi"/>
          <w:szCs w:val="28"/>
          <w:lang w:eastAsia="ru-RU"/>
        </w:rPr>
      </w:pPr>
      <w:r w:rsidRPr="00280D5D">
        <w:rPr>
          <w:rFonts w:cstheme="minorHAnsi"/>
          <w:szCs w:val="28"/>
          <w:lang w:eastAsia="ru-RU"/>
        </w:rPr>
        <w:t>При выполнении испытания не засчитывается попытка, если испытуемый совершил заступ за линию метания.</w:t>
      </w:r>
    </w:p>
    <w:p w14:paraId="472CC42B" w14:textId="77777777" w:rsidR="00280D5D" w:rsidRDefault="00280D5D" w:rsidP="006C0B77">
      <w:pPr>
        <w:spacing w:after="0"/>
        <w:ind w:firstLine="709"/>
        <w:jc w:val="both"/>
      </w:pPr>
    </w:p>
    <w:sectPr w:rsidR="00280D5D"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6654D9"/>
    <w:multiLevelType w:val="hybridMultilevel"/>
    <w:tmpl w:val="93E2B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6816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4C8"/>
    <w:rsid w:val="00280D5D"/>
    <w:rsid w:val="005259A8"/>
    <w:rsid w:val="006C0B77"/>
    <w:rsid w:val="008242FF"/>
    <w:rsid w:val="00870751"/>
    <w:rsid w:val="00922C48"/>
    <w:rsid w:val="00A738A0"/>
    <w:rsid w:val="00B915B7"/>
    <w:rsid w:val="00CE34C8"/>
    <w:rsid w:val="00DD0FE9"/>
    <w:rsid w:val="00EA59DF"/>
    <w:rsid w:val="00EE4070"/>
    <w:rsid w:val="00F12C76"/>
    <w:rsid w:val="00FC3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0229B"/>
  <w15:chartTrackingRefBased/>
  <w15:docId w15:val="{2EF76F76-C4C6-4AA5-B869-1CF8D9677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0D5D"/>
    <w:pPr>
      <w:spacing w:line="240" w:lineRule="auto"/>
    </w:pPr>
    <w:rPr>
      <w:rFonts w:ascii="Times New Roman" w:hAnsi="Times New Roman"/>
      <w:sz w:val="28"/>
    </w:rPr>
  </w:style>
  <w:style w:type="paragraph" w:styleId="1">
    <w:name w:val="heading 1"/>
    <w:basedOn w:val="a"/>
    <w:next w:val="a"/>
    <w:link w:val="10"/>
    <w:uiPriority w:val="9"/>
    <w:qFormat/>
    <w:rsid w:val="00CE34C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CE34C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CE34C8"/>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CE34C8"/>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CE34C8"/>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CE34C8"/>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CE34C8"/>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CE34C8"/>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CE34C8"/>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34C8"/>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CE34C8"/>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CE34C8"/>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CE34C8"/>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CE34C8"/>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CE34C8"/>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CE34C8"/>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CE34C8"/>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CE34C8"/>
    <w:rPr>
      <w:rFonts w:eastAsiaTheme="majorEastAsia" w:cstheme="majorBidi"/>
      <w:color w:val="272727" w:themeColor="text1" w:themeTint="D8"/>
      <w:sz w:val="28"/>
    </w:rPr>
  </w:style>
  <w:style w:type="paragraph" w:styleId="a3">
    <w:name w:val="Title"/>
    <w:basedOn w:val="a"/>
    <w:next w:val="a"/>
    <w:link w:val="a4"/>
    <w:uiPriority w:val="10"/>
    <w:qFormat/>
    <w:rsid w:val="00CE34C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E34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34C8"/>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CE34C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E34C8"/>
    <w:pPr>
      <w:spacing w:before="160"/>
      <w:jc w:val="center"/>
    </w:pPr>
    <w:rPr>
      <w:i/>
      <w:iCs/>
      <w:color w:val="404040" w:themeColor="text1" w:themeTint="BF"/>
    </w:rPr>
  </w:style>
  <w:style w:type="character" w:customStyle="1" w:styleId="22">
    <w:name w:val="Цитата 2 Знак"/>
    <w:basedOn w:val="a0"/>
    <w:link w:val="21"/>
    <w:uiPriority w:val="29"/>
    <w:rsid w:val="00CE34C8"/>
    <w:rPr>
      <w:rFonts w:ascii="Times New Roman" w:hAnsi="Times New Roman"/>
      <w:i/>
      <w:iCs/>
      <w:color w:val="404040" w:themeColor="text1" w:themeTint="BF"/>
      <w:sz w:val="28"/>
    </w:rPr>
  </w:style>
  <w:style w:type="paragraph" w:styleId="a7">
    <w:name w:val="List Paragraph"/>
    <w:basedOn w:val="a"/>
    <w:uiPriority w:val="34"/>
    <w:qFormat/>
    <w:rsid w:val="00CE34C8"/>
    <w:pPr>
      <w:ind w:left="720"/>
      <w:contextualSpacing/>
    </w:pPr>
  </w:style>
  <w:style w:type="character" w:styleId="a8">
    <w:name w:val="Intense Emphasis"/>
    <w:basedOn w:val="a0"/>
    <w:uiPriority w:val="21"/>
    <w:qFormat/>
    <w:rsid w:val="00CE34C8"/>
    <w:rPr>
      <w:i/>
      <w:iCs/>
      <w:color w:val="2E74B5" w:themeColor="accent1" w:themeShade="BF"/>
    </w:rPr>
  </w:style>
  <w:style w:type="paragraph" w:styleId="a9">
    <w:name w:val="Intense Quote"/>
    <w:basedOn w:val="a"/>
    <w:next w:val="a"/>
    <w:link w:val="aa"/>
    <w:uiPriority w:val="30"/>
    <w:qFormat/>
    <w:rsid w:val="00CE34C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CE34C8"/>
    <w:rPr>
      <w:rFonts w:ascii="Times New Roman" w:hAnsi="Times New Roman"/>
      <w:i/>
      <w:iCs/>
      <w:color w:val="2E74B5" w:themeColor="accent1" w:themeShade="BF"/>
      <w:sz w:val="28"/>
    </w:rPr>
  </w:style>
  <w:style w:type="character" w:styleId="ab">
    <w:name w:val="Intense Reference"/>
    <w:basedOn w:val="a0"/>
    <w:uiPriority w:val="32"/>
    <w:qFormat/>
    <w:rsid w:val="00CE34C8"/>
    <w:rPr>
      <w:b/>
      <w:bCs/>
      <w:smallCaps/>
      <w:color w:val="2E74B5" w:themeColor="accent1" w:themeShade="BF"/>
      <w:spacing w:val="5"/>
    </w:rPr>
  </w:style>
  <w:style w:type="table" w:styleId="ac">
    <w:name w:val="Table Grid"/>
    <w:basedOn w:val="a1"/>
    <w:uiPriority w:val="39"/>
    <w:rsid w:val="00280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link w:val="ae"/>
    <w:uiPriority w:val="1"/>
    <w:qFormat/>
    <w:rsid w:val="00280D5D"/>
    <w:pPr>
      <w:spacing w:after="0" w:line="240" w:lineRule="auto"/>
    </w:pPr>
    <w:rPr>
      <w:rFonts w:eastAsiaTheme="minorEastAsia"/>
      <w:kern w:val="0"/>
      <w:lang w:eastAsia="ru-RU"/>
      <w14:ligatures w14:val="none"/>
    </w:rPr>
  </w:style>
  <w:style w:type="character" w:customStyle="1" w:styleId="ae">
    <w:name w:val="Без интервала Знак"/>
    <w:link w:val="ad"/>
    <w:uiPriority w:val="1"/>
    <w:locked/>
    <w:rsid w:val="00280D5D"/>
    <w:rPr>
      <w:rFonts w:eastAsiaTheme="minorEastAsia"/>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439</Words>
  <Characters>2507</Characters>
  <Application>Microsoft Office Word</Application>
  <DocSecurity>0</DocSecurity>
  <Lines>20</Lines>
  <Paragraphs>5</Paragraphs>
  <ScaleCrop>false</ScaleCrop>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2025-11-09T22:59:00Z</dcterms:created>
  <dcterms:modified xsi:type="dcterms:W3CDTF">2025-11-09T22:59:00Z</dcterms:modified>
</cp:coreProperties>
</file>